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6" w:rsidRDefault="00407DC6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407DC6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:rsidR="00407DC6" w:rsidRDefault="008C483F" w:rsidP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Nutrition et Technologie Agroalimentaire.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407DC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407DC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A44C11" w:rsidRDefault="00A44C11" w:rsidP="008C48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44C1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Techniques d’Analyses 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L3 </w:t>
            </w:r>
            <w:r w:rsidR="008C483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TAACQ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3"/>
        <w:gridCol w:w="2346"/>
        <w:gridCol w:w="1344"/>
        <w:gridCol w:w="1410"/>
        <w:gridCol w:w="984"/>
        <w:gridCol w:w="927"/>
      </w:tblGrid>
      <w:tr w:rsidR="00407DC6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Benbeguara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Mourad</w:t>
            </w:r>
          </w:p>
        </w:tc>
      </w:tr>
      <w:tr w:rsidR="00407DC6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Benbeguaram@yahoo.fr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07DC6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personnel 0774431945</w:t>
            </w: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6"/>
        <w:gridCol w:w="1548"/>
        <w:gridCol w:w="770"/>
        <w:gridCol w:w="826"/>
        <w:gridCol w:w="768"/>
        <w:gridCol w:w="834"/>
        <w:gridCol w:w="770"/>
        <w:gridCol w:w="822"/>
      </w:tblGrid>
      <w:tr w:rsidR="00407DC6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07DC6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07DC6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2"/>
        <w:gridCol w:w="530"/>
        <w:gridCol w:w="964"/>
        <w:gridCol w:w="1117"/>
        <w:gridCol w:w="801"/>
        <w:gridCol w:w="781"/>
        <w:gridCol w:w="820"/>
        <w:gridCol w:w="711"/>
        <w:gridCol w:w="798"/>
      </w:tblGrid>
      <w:tr w:rsidR="00407DC6" w:rsidTr="00DE1DF1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07DC6" w:rsidRDefault="00407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NEHILA A</w:t>
            </w:r>
            <w:r w:rsidR="001522B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</w:t>
            </w:r>
            <w:r w:rsidR="001522BF">
              <w:rPr>
                <w:rFonts w:ascii="Calibri" w:eastAsia="Calibri" w:hAnsi="Calibri" w:cs="Calibri"/>
              </w:rPr>
              <w:t>che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8C483F" w:rsidTr="00DE1DF1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7DC6" w:rsidTr="00DE1DF1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8C483F" w:rsidTr="00DE1DF1">
        <w:trPr>
          <w:trHeight w:val="1"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C483F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FA7B2E" w:rsidRDefault="008C483F" w:rsidP="008C483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48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matière vise à développer aux étudiants les concepts des méthodes instrumentaliséesimpliquées dans le contrôle alimentaire.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FA7B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    UEF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Pr="00FA7B2E" w:rsidRDefault="008C483F" w:rsidP="00FA7B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FA7B2E">
              <w:rPr>
                <w:rFonts w:asciiTheme="majorBidi" w:eastAsia="Calibri" w:hAnsiTheme="majorBidi" w:cstheme="majorBidi"/>
              </w:rPr>
              <w:t>1</w:t>
            </w:r>
            <w:r w:rsidRPr="00FA7B2E">
              <w:rPr>
                <w:rFonts w:asciiTheme="majorBidi" w:eastAsia="Times New Roman" w:hAnsiTheme="majorBidi" w:cstheme="majorBidi"/>
              </w:rPr>
              <w:t>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Rappel des notions élémentaires</w:t>
            </w:r>
          </w:p>
          <w:p w:rsidR="00407DC6" w:rsidRPr="00FA7B2E" w:rsidRDefault="008C483F" w:rsidP="00FA7B2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</w:rPr>
            </w:pPr>
            <w:r w:rsidRPr="00FA7B2E">
              <w:rPr>
                <w:rFonts w:asciiTheme="majorBidi" w:eastAsia="Times New Roman" w:hAnsiTheme="majorBidi" w:cstheme="majorBidi"/>
                <w:color w:val="000000"/>
                <w:sz w:val="24"/>
              </w:rPr>
              <w:t>2-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Généralités sur les solutions</w:t>
            </w:r>
            <w:r w:rsidRPr="00FA7B2E">
              <w:rPr>
                <w:rFonts w:asciiTheme="majorBidi" w:eastAsia="Times New Roman" w:hAnsiTheme="majorBidi" w:cstheme="majorBidi"/>
                <w:color w:val="000000"/>
                <w:sz w:val="24"/>
              </w:rPr>
              <w:t>.</w:t>
            </w:r>
          </w:p>
          <w:p w:rsidR="00407DC6" w:rsidRPr="00FA7B2E" w:rsidRDefault="008C483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A7B2E">
              <w:rPr>
                <w:rFonts w:asciiTheme="majorBidi" w:eastAsia="Times New Roman" w:hAnsiTheme="majorBidi" w:cstheme="majorBidi"/>
                <w:color w:val="000000"/>
              </w:rPr>
              <w:t>3-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Méthodes Chimiques et Physico-chimiques d’analyses</w:t>
            </w:r>
          </w:p>
          <w:p w:rsidR="00407DC6" w:rsidRDefault="008C483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A7B2E">
              <w:rPr>
                <w:rFonts w:asciiTheme="majorBidi" w:eastAsia="Times New Roman" w:hAnsiTheme="majorBidi" w:cstheme="majorBidi"/>
                <w:color w:val="000000"/>
              </w:rPr>
              <w:t>4-</w:t>
            </w:r>
            <w:r w:rsidR="00FA7B2E" w:rsidRPr="00FA7B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Méthodes Physiques d’analyses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5B02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5B0276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   3  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8C483F">
              <w:rPr>
                <w:rFonts w:ascii="Calibri" w:eastAsia="Calibri" w:hAnsi="Calibri" w:cs="Calibri"/>
              </w:rPr>
              <w:t>90% 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  10%   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DE1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 w:rsidR="008C483F">
              <w:rPr>
                <w:rFonts w:ascii="Times New Roman" w:eastAsia="Times New Roman" w:hAnsi="Times New Roman" w:cs="Times New Roman"/>
              </w:rPr>
              <w:t>Les notes des  comptes rendus</w:t>
            </w:r>
            <w:r>
              <w:rPr>
                <w:rFonts w:ascii="Times New Roman" w:eastAsia="Times New Roman" w:hAnsi="Times New Roman" w:cs="Times New Roman"/>
              </w:rPr>
              <w:t xml:space="preserve"> de TP</w:t>
            </w:r>
            <w:r w:rsidR="008C483F">
              <w:rPr>
                <w:rFonts w:ascii="Times New Roman" w:eastAsia="Times New Roman" w:hAnsi="Times New Roman" w:cs="Times New Roman"/>
              </w:rPr>
              <w:t xml:space="preserve"> + Assiduité</w:t>
            </w:r>
          </w:p>
        </w:tc>
      </w:tr>
      <w:tr w:rsidR="00407DC6" w:rsidTr="00DE1DF1">
        <w:trPr>
          <w:trHeight w:val="1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5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maîtrise d</w:t>
            </w:r>
            <w:r w:rsidR="00A44C11">
              <w:rPr>
                <w:rFonts w:ascii="Times New Roman" w:eastAsia="Times New Roman" w:hAnsi="Times New Roman" w:cs="Times New Roman"/>
                <w:color w:val="000000"/>
              </w:rPr>
              <w:t>es techniques d’analyse biologiques</w:t>
            </w:r>
            <w:r>
              <w:rPr>
                <w:rFonts w:ascii="Times New Roman" w:eastAsia="Times New Roman" w:hAnsi="Times New Roman" w:cs="Times New Roman"/>
              </w:rPr>
              <w:t>   </w:t>
            </w:r>
          </w:p>
          <w:p w:rsidR="00407DC6" w:rsidRDefault="008C483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ook w:val="0000"/>
      </w:tblPr>
      <w:tblGrid>
        <w:gridCol w:w="917"/>
        <w:gridCol w:w="896"/>
        <w:gridCol w:w="791"/>
        <w:gridCol w:w="805"/>
        <w:gridCol w:w="1433"/>
        <w:gridCol w:w="1128"/>
        <w:gridCol w:w="1394"/>
        <w:gridCol w:w="1158"/>
      </w:tblGrid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407DC6" w:rsidTr="001522BF">
        <w:trPr>
          <w:trHeight w:val="1"/>
        </w:trPr>
        <w:tc>
          <w:tcPr>
            <w:tcW w:w="917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96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1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05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28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94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07DC6" w:rsidTr="001522BF">
        <w:trPr>
          <w:gridAfter w:val="1"/>
          <w:wAfter w:w="1158" w:type="dxa"/>
          <w:trHeight w:val="1"/>
        </w:trPr>
        <w:tc>
          <w:tcPr>
            <w:tcW w:w="917" w:type="dxa"/>
          </w:tcPr>
          <w:p w:rsidR="00407DC6" w:rsidRDefault="008C483F" w:rsidP="001522B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 </w:t>
            </w:r>
            <w:r>
              <w:rPr>
                <w:rFonts w:ascii="Calibri" w:eastAsia="Calibri" w:hAnsi="Calibri" w:cs="Calibri"/>
                <w:sz w:val="18"/>
              </w:rPr>
              <w:t>    </w:t>
            </w:r>
          </w:p>
        </w:tc>
        <w:tc>
          <w:tcPr>
            <w:tcW w:w="896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128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1394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07DC6" w:rsidTr="001522BF">
        <w:trPr>
          <w:trHeight w:val="1"/>
        </w:trPr>
        <w:tc>
          <w:tcPr>
            <w:tcW w:w="8522" w:type="dxa"/>
            <w:gridSpan w:val="8"/>
          </w:tcPr>
          <w:p w:rsidR="00407DC6" w:rsidRDefault="008C483F" w:rsidP="00FA7B2E">
            <w:pPr>
              <w:ind w:right="-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407DC6" w:rsidTr="001522BF">
        <w:trPr>
          <w:trHeight w:val="1"/>
        </w:trPr>
        <w:tc>
          <w:tcPr>
            <w:tcW w:w="917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96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91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805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128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94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07DC6" w:rsidTr="001522BF">
        <w:trPr>
          <w:gridAfter w:val="1"/>
          <w:wAfter w:w="1158" w:type="dxa"/>
          <w:trHeight w:val="1"/>
        </w:trPr>
        <w:tc>
          <w:tcPr>
            <w:tcW w:w="917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96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91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05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433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128" w:type="dxa"/>
          </w:tcPr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407DC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4" w:type="dxa"/>
          </w:tcPr>
          <w:p w:rsidR="00407DC6" w:rsidRDefault="008C48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407DC6" w:rsidRDefault="008C48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407DC6" w:rsidRDefault="008C48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DE1DF1" w:rsidRDefault="00DE1DF1" w:rsidP="00DE1DF1">
      <w:pPr>
        <w:spacing w:after="160" w:line="259" w:lineRule="auto"/>
        <w:rPr>
          <w:rFonts w:ascii="Calibri" w:eastAsia="Calibri" w:hAnsi="Calibri" w:cs="Calibri"/>
        </w:rPr>
      </w:pPr>
    </w:p>
    <w:p w:rsidR="00DE1DF1" w:rsidRDefault="00DE1DF1" w:rsidP="00DE1DF1">
      <w:pPr>
        <w:spacing w:after="160" w:line="259" w:lineRule="auto"/>
        <w:rPr>
          <w:rFonts w:ascii="Calibri" w:eastAsia="Calibri" w:hAnsi="Calibri" w:cs="Calibri"/>
        </w:rPr>
      </w:pPr>
    </w:p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0"/>
        <w:gridCol w:w="6394"/>
      </w:tblGrid>
      <w:tr w:rsidR="00407DC6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C11" w:rsidRDefault="00DE1DF1" w:rsidP="00DE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A44C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pectrophotomètre UV_V</w:t>
            </w:r>
          </w:p>
          <w:p w:rsidR="00A44C11" w:rsidRDefault="00A4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Chromatographie couche mince</w:t>
            </w:r>
          </w:p>
          <w:p w:rsidR="00407DC6" w:rsidRDefault="00A44C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Electrophorèses </w:t>
            </w:r>
            <w:r w:rsidR="008C483F">
              <w:rPr>
                <w:rFonts w:ascii="Calibri" w:eastAsia="Calibri" w:hAnsi="Calibri" w:cs="Calibri"/>
              </w:rPr>
              <w:t>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A44C11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Lunettes, gants et masques </w:t>
            </w:r>
          </w:p>
        </w:tc>
      </w:tr>
      <w:tr w:rsidR="00407DC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37"/>
        <w:gridCol w:w="29"/>
        <w:gridCol w:w="5858"/>
      </w:tblGrid>
      <w:tr w:rsidR="00407DC6" w:rsidTr="00DE1DF1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407DC6" w:rsidTr="00DE1DF1">
        <w:trPr>
          <w:trHeight w:val="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DE1DF1">
              <w:rPr>
                <w:rFonts w:ascii="Calibri" w:eastAsia="Calibri" w:hAnsi="Calibri" w:cs="Calibri"/>
              </w:rPr>
              <w:t xml:space="preserve">Assiduité et 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Participation 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1522B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  maîtrise</w:t>
            </w:r>
            <w:r w:rsidR="008C483F">
              <w:rPr>
                <w:rFonts w:ascii="Calibri" w:eastAsia="Calibri" w:hAnsi="Calibri" w:cs="Calibri"/>
              </w:rPr>
              <w:t xml:space="preserve"> des techniques </w:t>
            </w:r>
            <w:r>
              <w:rPr>
                <w:rFonts w:ascii="Calibri" w:eastAsia="Calibri" w:hAnsi="Calibri" w:cs="Calibri"/>
              </w:rPr>
              <w:t>d’analyses Biologiques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07DC6" w:rsidTr="00DE1DF1">
        <w:trPr>
          <w:trHeight w:val="1"/>
        </w:trPr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2BF" w:rsidRDefault="008C483F" w:rsidP="00152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1522BF">
              <w:rPr>
                <w:rFonts w:ascii="Calibri" w:eastAsia="Calibri" w:hAnsi="Calibri" w:cs="Calibri"/>
              </w:rPr>
              <w:t>B</w:t>
            </w:r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ourgeois C.M., </w:t>
            </w:r>
            <w:proofErr w:type="spellStart"/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Plusquellec</w:t>
            </w:r>
            <w:proofErr w:type="spellEnd"/>
            <w:r w:rsidR="001522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A., 1991. Prélèvement, Transport Et Préparation Des Echantillons.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Bourgeoisc.M.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J.Y., Techniques d’analyse et de contrôle dans les industries agroalimentaires,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tome 3 : Le contrôle microbiologique. Paris : Lavoisier, APRIA, pp. 14-24.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Francis.A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Richard.J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2007. Advanced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organicchemistry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structure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mechanisms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5ème Ed.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Springer p 1171</w:t>
            </w:r>
          </w:p>
          <w:p w:rsidR="001522BF" w:rsidRDefault="001522BF" w:rsidP="001522B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Raphael. I 2008.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naturalproducts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World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625p.</w:t>
            </w:r>
          </w:p>
          <w:p w:rsidR="00407DC6" w:rsidRDefault="00407DC6" w:rsidP="00DE1DF1">
            <w:pPr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              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</w:t>
            </w:r>
          </w:p>
          <w:p w:rsidR="00407DC6" w:rsidRDefault="008C483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</w:t>
            </w:r>
          </w:p>
        </w:tc>
      </w:tr>
      <w:tr w:rsidR="00407DC6" w:rsidTr="00DE1DF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407DC6" w:rsidRDefault="00407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07DC6" w:rsidRDefault="008C483F" w:rsidP="00DE1D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  <w:p w:rsidR="00407DC6" w:rsidRDefault="008C48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07DC6" w:rsidRDefault="00407DC6">
      <w:pPr>
        <w:spacing w:after="160" w:line="259" w:lineRule="auto"/>
        <w:rPr>
          <w:rFonts w:ascii="Calibri" w:eastAsia="Calibri" w:hAnsi="Calibri" w:cs="Calibri"/>
        </w:rPr>
      </w:pPr>
    </w:p>
    <w:p w:rsidR="005B52A1" w:rsidRDefault="005B52A1" w:rsidP="00DE1DF1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189865</wp:posOffset>
            </wp:positionV>
            <wp:extent cx="3629025" cy="11239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83F">
        <w:rPr>
          <w:rFonts w:ascii="Calibri" w:eastAsia="Calibri" w:hAnsi="Calibri" w:cs="Calibri"/>
          <w:b/>
          <w:u w:val="single"/>
        </w:rPr>
        <w:t>Cachet humide du département</w:t>
      </w:r>
    </w:p>
    <w:p w:rsidR="00407DC6" w:rsidRPr="005B52A1" w:rsidRDefault="00407DC6" w:rsidP="005B52A1">
      <w:pPr>
        <w:jc w:val="center"/>
        <w:rPr>
          <w:rFonts w:ascii="Calibri" w:eastAsia="Calibri" w:hAnsi="Calibri" w:cs="Calibri"/>
        </w:rPr>
      </w:pPr>
    </w:p>
    <w:sectPr w:rsidR="00407DC6" w:rsidRPr="005B52A1" w:rsidSect="00FB1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AF9"/>
    <w:multiLevelType w:val="multilevel"/>
    <w:tmpl w:val="5C86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07DC6"/>
    <w:rsid w:val="001522BF"/>
    <w:rsid w:val="00304D26"/>
    <w:rsid w:val="00407DC6"/>
    <w:rsid w:val="005B0276"/>
    <w:rsid w:val="005B52A1"/>
    <w:rsid w:val="008C483F"/>
    <w:rsid w:val="00A44C11"/>
    <w:rsid w:val="00D35A96"/>
    <w:rsid w:val="00DA1E01"/>
    <w:rsid w:val="00DE1DF1"/>
    <w:rsid w:val="00FA7B2E"/>
    <w:rsid w:val="00FB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mohinfo</cp:lastModifiedBy>
  <cp:revision>2</cp:revision>
  <dcterms:created xsi:type="dcterms:W3CDTF">2023-04-17T00:26:00Z</dcterms:created>
  <dcterms:modified xsi:type="dcterms:W3CDTF">2023-04-17T00:26:00Z</dcterms:modified>
</cp:coreProperties>
</file>